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powierzchni do nałożenia kleju wcale nie jest prostym procesem. Na szczęście produkty Loctite mogą nam to ułatwić!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słyszymy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produktach Loctite</w:t>
      </w:r>
      <w:r>
        <w:rPr>
          <w:rFonts w:ascii="calibri" w:hAnsi="calibri" w:eastAsia="calibri" w:cs="calibri"/>
          <w:sz w:val="24"/>
          <w:szCs w:val="24"/>
        </w:rPr>
        <w:t xml:space="preserve"> zwykle na myśl przychodzą nam niezwykle trwałe kleje błyskawiczne i strukturalne tej marki. Jednakże zanim zaczniemy cokolwiek kleić należy wykonać cały szereg czynności, mających na celu przygotowanie i oczyszczenie powierzchni, którą następnie pokryjemy odpowiednim klejem.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etapy przygotowania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cały proces przygotowania powierzchni do klejenia można podzielić na trzy etapy: odtłuszczanie powierzchni, przygotowanie mechaniczne, obróbka chemiczna. Odtłuszczanie danej powierzchni ma na celu usunięcie wszelkich zabrudzeń typu tłuszcz, olej, kurz. Idealne do tego są rozpuszczalniki.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Loctite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pozostawiają osadu i szybko wyparowują. Wśród rozpuszczalników rozróżniamy następujące rodzaje: ketony, alkohole, na bazie wody oraz węglowodory.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Loctite można użyć w dalszych etapach?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obróbka mechaniczna. Jest to nic innego jak wypiaskowanie, przeszlifowanie, ścieranie, czyszczenie szczotką drucianą itp. Często odtłuszczacze nie są w stanie usunąć wszystkich zabrudzeń i tu z pomocą przychodzi czyszczenie mechaniczne. Po tych dwóch etapach nadchodzi czas na ostatni - obróbka chemiczna. W pierwszej kolejności zaleca się wytrawianie powierzchni w celu usunięcia tlenków powierzchni i jej słabych warstw. Finalnie powierzchnię pokrywa się podkładem (różne rodzaje w zależności od materiału). Przykładowo w celu przygotowania poliolefin zaleca się użycie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produktu Loctite</w:t>
      </w:r>
      <w:r>
        <w:rPr>
          <w:rFonts w:ascii="calibri" w:hAnsi="calibri" w:eastAsia="calibri" w:cs="calibri"/>
          <w:sz w:val="24"/>
          <w:szCs w:val="24"/>
        </w:rPr>
        <w:t xml:space="preserve"> SF 770 - jest to podkład na bazie rozpuszczalnika.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2026-04-08T05:13:32+02:00</dcterms:created>
  <dcterms:modified xsi:type="dcterms:W3CDTF">2026-04-08T05:13:32+02:00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